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adjustRightInd w:val="0"/>
        <w:snapToGrid w:val="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微软简标宋" w:hAnsi="微软简标宋" w:eastAsia="微软简标宋" w:cs="微软简标宋"/>
          <w:sz w:val="44"/>
          <w:szCs w:val="44"/>
        </w:rPr>
      </w:pPr>
      <w:r>
        <w:rPr>
          <w:rFonts w:hint="eastAsia" w:ascii="微软简标宋" w:hAnsi="微软简标宋" w:eastAsia="微软简标宋" w:cs="微软简标宋"/>
          <w:sz w:val="44"/>
          <w:szCs w:val="44"/>
        </w:rPr>
        <w:t>中山市宣传思想文化领域特聘人才</w:t>
      </w:r>
    </w:p>
    <w:p>
      <w:pPr>
        <w:jc w:val="center"/>
        <w:rPr>
          <w:rFonts w:ascii="微软简标宋" w:hAnsi="微软简标宋" w:eastAsia="微软简标宋" w:cs="微软简标宋"/>
          <w:sz w:val="44"/>
          <w:szCs w:val="44"/>
        </w:rPr>
      </w:pPr>
      <w:r>
        <w:rPr>
          <w:rFonts w:hint="eastAsia" w:ascii="微软简标宋" w:hAnsi="微软简标宋" w:eastAsia="微软简标宋" w:cs="微软简标宋"/>
          <w:sz w:val="44"/>
          <w:szCs w:val="44"/>
        </w:rPr>
        <w:t>特别引进条件目录</w:t>
      </w:r>
    </w:p>
    <w:p>
      <w:pPr>
        <w:adjustRightInd w:val="0"/>
        <w:snapToGrid w:val="0"/>
        <w:spacing w:line="540" w:lineRule="exact"/>
        <w:rPr>
          <w:rFonts w:ascii="楷体_GB2312" w:hAnsi="楷体_GB2312" w:eastAsia="楷体_GB2312" w:cs="楷体_GB2312"/>
          <w:spacing w:val="-6"/>
          <w:sz w:val="32"/>
          <w:szCs w:val="32"/>
          <w:lang w:val="e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一、荣誉类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中国科学院院士、中国工程院院士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firstLine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相关国家最高学术权威机构会员或院士（见中国科学院国际合作局网站http://www.bic.cas.cn和中国工程院网站http://www.cae.cn）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firstLine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中国社会科学院学部委员、荣誉学部委员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firstLine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国家重大人才工程入选者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firstLine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省重大人才工程入选者（“珠江人才计划”、广东特支计划）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firstLine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国家有突出贡献中青年专家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firstLine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国家杰出青年基金获得者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firstLine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中国青年科技奖获得者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firstLine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全国创新争先奖获得者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firstLine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全国知识产权领军人才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firstLine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中宣部“四个一批”人才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firstLine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教育部“长江学者奖励计划”特聘教授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firstLine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全国中青年“德艺双馨”文艺工作者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firstLine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全国广电系统青年岗位能手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firstLine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中国工艺美术大师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二、奖励类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firstLine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中国国家最高科学技术奖获得者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firstLine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著名文学艺术新闻类奖项最高奖获得者（诺贝尔文学奖，奥斯卡电影金像奖等同等奖项）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firstLine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鲁迅文学奖、茅盾文学奖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firstLine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国家社会科学基金项目优秀成果奖一等奖第一、第二作者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firstLine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国家科技进步奖特等奖前5名完成人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一等奖、二等奖前3名完成人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firstLine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中宣部精神文明建设“五个一工程”奖单项奖第一主创人员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firstLine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文化和旅游部所设中国文化艺术政府奖（文华奖、群星奖）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firstLine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中国文联所设大众电影百花奖、电影金鸡奖、音乐金钟奖、全国美术展览奖，曲艺牡丹奖，书法兰亭奖，杂技金菊奖，摄影金像奖，民间文艺山花奖，电视金鹰奖，舞蹈荷花奖以及中国戏剧奖（由戏剧梅花奖、曹禺戏剧奖合并）、文艺评论奖第一主创人员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firstLine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入选国家舞台艺术精品创作扶持工程重点扶持剧目第一主创人员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firstLine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广播电视总局所设中国广播影视大奖（电影华表奖、电视剧飞天奖、中国广播电视奖）一等奖且为第一主创人员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firstLine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全国百名新闻工作者，长江韬奋奖，全国播音主持“金话筒”奖等重要奖项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firstLine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“王选新闻科学技术奖”项目奖一等奖以上的前3名完成人、人才奖的终身成就奖、杰出人才奖或特别贡献奖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firstLine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中国专利金奖专利发明人前2名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firstLine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中国专利银奖专利发明人前2名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firstLine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南粤功勋奖、南粤突出贡献奖、南粤创新奖获奖团队带头人或个人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firstLine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广东省优秀社会科学家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firstLine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广东新闻金枪奖、广东新闻金话筒奖、广东新闻金梭奖、广东新闻金钟奖获得者，广东省五个一工程奖获得者（第一主创人员）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三、经历类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firstLine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担任过国际著名学术组织首席负责人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firstLine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担任过世界知名大学校长、副校长（“世界知名大学”为上海交通大学高等教育研究院《世界大学学术排名》或泰晤士报《全球顶尖大学排行榜》排名前200名的境外大学，限申报年度最新排名）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firstLine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担任过高等院校国家宣传思想文化类重点学科带头人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firstLine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担任过教育部“双一流”建设高校国家宣传思想文化类重点学科博士生导师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firstLine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主持过国家社会科学基金重大项目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firstLine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45周岁以下的QS世界大学排名前50名的境外高校全日制博士毕业生（不含上述学校的合作办学学校和独立学院，高校排名以入学当年为准）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firstLine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具有3年及以上海外工作经历的全日制理工类博士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firstLine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先进发达地区认定的高层次人才和高技能人才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与上述对象同一层次的其他人才</w:t>
      </w: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61D130C"/>
    <w:multiLevelType w:val="singleLevel"/>
    <w:tmpl w:val="761D130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A42595"/>
    <w:rsid w:val="00000B3D"/>
    <w:rsid w:val="00CD796E"/>
    <w:rsid w:val="04066096"/>
    <w:rsid w:val="049B1BAE"/>
    <w:rsid w:val="09191CAA"/>
    <w:rsid w:val="1D886286"/>
    <w:rsid w:val="2C8B45A8"/>
    <w:rsid w:val="2EB840F0"/>
    <w:rsid w:val="30E43119"/>
    <w:rsid w:val="31CE79A5"/>
    <w:rsid w:val="37B26A07"/>
    <w:rsid w:val="39184351"/>
    <w:rsid w:val="3F821F70"/>
    <w:rsid w:val="3FAE0621"/>
    <w:rsid w:val="4D8E3DE6"/>
    <w:rsid w:val="52742169"/>
    <w:rsid w:val="55A42595"/>
    <w:rsid w:val="57D6237A"/>
    <w:rsid w:val="5FE719FE"/>
    <w:rsid w:val="6D124B10"/>
    <w:rsid w:val="7A7209AC"/>
    <w:rsid w:val="7A8E53EC"/>
    <w:rsid w:val="7DF7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5">
    <w:name w:val="font1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6">
    <w:name w:val="font4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7">
    <w:name w:val="font21"/>
    <w:basedOn w:val="3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中共中山市委宣传部</Company>
  <Pages>3</Pages>
  <Words>189</Words>
  <Characters>1080</Characters>
  <Lines>9</Lines>
  <Paragraphs>2</Paragraphs>
  <TotalTime>1</TotalTime>
  <ScaleCrop>false</ScaleCrop>
  <LinksUpToDate>false</LinksUpToDate>
  <CharactersWithSpaces>1267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2023-08-03T03:19:00Z</dcterms:created>
  <dc:creator>王晗</dc:creator>
  <cp:lastModifiedBy>王晗</cp:lastModifiedBy>
  <cp:lastPrinted>2023-08-30T01:08:00Z</cp:lastPrinted>
  <dcterms:modified xsi:type="dcterms:W3CDTF">2023-08-31T02:02:39Z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