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7C86E">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336" w:lineRule="auto"/>
        <w:ind w:left="0" w:leftChars="0" w:right="0" w:rightChars="0"/>
        <w:jc w:val="both"/>
        <w:textAlignment w:val="auto"/>
        <w:outlineLvl w:val="9"/>
        <w:rPr>
          <w:rFonts w:hint="default" w:ascii="Times New Roman" w:hAnsi="Times New Roman" w:eastAsia="黑体" w:cs="Times New Roman"/>
          <w:snapToGrid w:val="0"/>
          <w:color w:val="000000"/>
          <w:spacing w:val="6"/>
          <w:kern w:val="32"/>
          <w:sz w:val="32"/>
          <w:szCs w:val="24"/>
          <w:lang w:val="en-US" w:eastAsia="zh-CN" w:bidi="ar-SA"/>
        </w:rPr>
      </w:pPr>
    </w:p>
    <w:p w14:paraId="10E60B02">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创艺简标宋" w:cs="Times New Roman"/>
          <w:color w:val="000000"/>
          <w:sz w:val="44"/>
          <w:szCs w:val="44"/>
          <w:lang w:val="en-US" w:eastAsia="zh-CN" w:bidi="ar-SA"/>
        </w:rPr>
      </w:pPr>
    </w:p>
    <w:p w14:paraId="0E49F086">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创艺简标宋" w:cs="Times New Roman"/>
          <w:color w:val="000000"/>
          <w:sz w:val="44"/>
          <w:szCs w:val="44"/>
          <w:lang w:val="en-US" w:eastAsia="zh-CN" w:bidi="ar-SA"/>
        </w:rPr>
      </w:pPr>
      <w:r>
        <w:rPr>
          <w:rFonts w:hint="default" w:ascii="Times New Roman" w:hAnsi="Times New Roman" w:eastAsia="创艺简标宋" w:cs="Times New Roman"/>
          <w:color w:val="000000"/>
          <w:sz w:val="44"/>
          <w:szCs w:val="44"/>
          <w:lang w:val="en-US" w:eastAsia="zh-CN" w:bidi="ar-SA"/>
        </w:rPr>
        <w:t>关于中山市新闻出版局20</w:t>
      </w:r>
      <w:r>
        <w:rPr>
          <w:rFonts w:hint="eastAsia" w:ascii="Times New Roman" w:hAnsi="Times New Roman" w:eastAsia="创艺简标宋" w:cs="Times New Roman"/>
          <w:color w:val="000000"/>
          <w:sz w:val="44"/>
          <w:szCs w:val="44"/>
          <w:lang w:val="en-US" w:eastAsia="zh-CN" w:bidi="ar-SA"/>
        </w:rPr>
        <w:t>2</w:t>
      </w:r>
      <w:r>
        <w:rPr>
          <w:rFonts w:hint="default" w:ascii="Times New Roman" w:hAnsi="Times New Roman" w:eastAsia="创艺简标宋" w:cs="Times New Roman"/>
          <w:color w:val="000000"/>
          <w:sz w:val="44"/>
          <w:szCs w:val="44"/>
          <w:lang w:val="en-US" w:eastAsia="zh-CN" w:bidi="ar-SA"/>
        </w:rPr>
        <w:t>5年行政许可</w:t>
      </w:r>
    </w:p>
    <w:p w14:paraId="25FE3682">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default" w:ascii="Times New Roman" w:hAnsi="Times New Roman" w:eastAsia="创艺简标宋" w:cs="Times New Roman"/>
          <w:color w:val="000000"/>
          <w:sz w:val="44"/>
          <w:szCs w:val="44"/>
          <w:lang w:val="en-US" w:eastAsia="zh-CN" w:bidi="ar-SA"/>
        </w:rPr>
      </w:pPr>
      <w:r>
        <w:rPr>
          <w:rFonts w:hint="default" w:ascii="Times New Roman" w:hAnsi="Times New Roman" w:eastAsia="创艺简标宋" w:cs="Times New Roman"/>
          <w:color w:val="000000"/>
          <w:sz w:val="44"/>
          <w:szCs w:val="44"/>
          <w:lang w:val="en-US" w:eastAsia="zh-CN" w:bidi="ar-SA"/>
        </w:rPr>
        <w:t>实施和监督管理情况的报告</w:t>
      </w:r>
    </w:p>
    <w:p w14:paraId="1DC46DF5">
      <w:pPr>
        <w:keepNext w:val="0"/>
        <w:keepLines w:val="0"/>
        <w:pageBreakBefore w:val="0"/>
        <w:widowControl w:val="0"/>
        <w:kinsoku/>
        <w:topLinePunct w:val="0"/>
        <w:bidi w:val="0"/>
        <w:spacing w:after="0" w:afterLines="0" w:afterAutospacing="0" w:line="574" w:lineRule="exact"/>
        <w:ind w:left="0" w:leftChars="0" w:right="0" w:rightChars="0"/>
        <w:jc w:val="both"/>
        <w:textAlignment w:val="auto"/>
        <w:rPr>
          <w:rFonts w:hint="eastAsia" w:ascii="Calibri" w:hAnsi="Calibri" w:eastAsia="宋体" w:cs="Times New Roman"/>
          <w:kern w:val="2"/>
          <w:sz w:val="21"/>
          <w:szCs w:val="24"/>
          <w:lang w:val="en-US" w:eastAsia="zh-CN" w:bidi="ar-SA"/>
        </w:rPr>
      </w:pPr>
    </w:p>
    <w:p w14:paraId="4AC2C9C9">
      <w:pPr>
        <w:keepNext w:val="0"/>
        <w:keepLines w:val="0"/>
        <w:pageBreakBefore w:val="0"/>
        <w:widowControl w:val="0"/>
        <w:kinsoku/>
        <w:wordWrap/>
        <w:overflowPunct w:val="0"/>
        <w:topLinePunct w:val="0"/>
        <w:autoSpaceDE w:val="0"/>
        <w:autoSpaceDN w:val="0"/>
        <w:bidi w:val="0"/>
        <w:adjustRightInd w:val="0"/>
        <w:snapToGrid w:val="0"/>
        <w:spacing w:line="336" w:lineRule="auto"/>
        <w:ind w:left="0" w:leftChars="0" w:right="0" w:rightChars="0" w:firstLine="664" w:firstLineChars="200"/>
        <w:textAlignment w:val="auto"/>
        <w:rPr>
          <w:rFonts w:hint="default" w:ascii="Times New Roman" w:hAnsi="Times New Roman" w:eastAsia="仿宋_GB2312" w:cs="Times New Roman"/>
          <w:snapToGrid w:val="0"/>
          <w:color w:val="000000"/>
          <w:spacing w:val="6"/>
          <w:kern w:val="32"/>
          <w:sz w:val="32"/>
          <w:lang w:val="en-US" w:eastAsia="zh-CN" w:bidi="ar-SA"/>
        </w:rPr>
      </w:pPr>
      <w:r>
        <w:rPr>
          <w:rFonts w:hint="default" w:ascii="Times New Roman" w:hAnsi="Times New Roman" w:eastAsia="仿宋_GB2312" w:cs="Times New Roman"/>
          <w:snapToGrid w:val="0"/>
          <w:color w:val="000000"/>
          <w:spacing w:val="6"/>
          <w:kern w:val="32"/>
          <w:sz w:val="32"/>
          <w:lang w:val="en-US" w:eastAsia="zh-CN" w:bidi="ar-SA"/>
        </w:rPr>
        <w:t>根据《关于开展行政许可实施和监督管理情况年度报告工作的通知》要求，现将我局202</w:t>
      </w:r>
      <w:r>
        <w:rPr>
          <w:rFonts w:hint="eastAsia" w:ascii="Times New Roman" w:hAnsi="Times New Roman" w:eastAsia="仿宋_GB2312" w:cs="Times New Roman"/>
          <w:snapToGrid w:val="0"/>
          <w:color w:val="000000"/>
          <w:spacing w:val="6"/>
          <w:kern w:val="32"/>
          <w:sz w:val="32"/>
          <w:lang w:val="en-US" w:eastAsia="zh-CN" w:bidi="ar-SA"/>
        </w:rPr>
        <w:t>5</w:t>
      </w:r>
      <w:r>
        <w:rPr>
          <w:rFonts w:hint="default" w:ascii="Times New Roman" w:hAnsi="Times New Roman" w:eastAsia="仿宋_GB2312" w:cs="Times New Roman"/>
          <w:snapToGrid w:val="0"/>
          <w:color w:val="000000"/>
          <w:spacing w:val="6"/>
          <w:kern w:val="32"/>
          <w:sz w:val="32"/>
          <w:lang w:val="en-US" w:eastAsia="zh-CN" w:bidi="ar-SA"/>
        </w:rPr>
        <w:t>年行政许可实施和监督管理情况报告如下：</w:t>
      </w:r>
    </w:p>
    <w:p w14:paraId="758D01EB">
      <w:pPr>
        <w:keepNext w:val="0"/>
        <w:keepLines w:val="0"/>
        <w:pageBreakBefore w:val="0"/>
        <w:widowControl w:val="0"/>
        <w:kinsoku/>
        <w:wordWrap/>
        <w:topLinePunct w:val="0"/>
        <w:bidi w:val="0"/>
        <w:adjustRightInd w:val="0"/>
        <w:snapToGrid w:val="0"/>
        <w:spacing w:afterAutospacing="0" w:line="336" w:lineRule="auto"/>
        <w:ind w:left="0" w:leftChars="0" w:right="0" w:rightChars="0" w:firstLine="688"/>
        <w:jc w:val="both"/>
        <w:textAlignment w:val="auto"/>
        <w:rPr>
          <w:rFonts w:hint="eastAsia" w:ascii="黑体" w:hAnsi="黑体" w:eastAsia="黑体" w:cs="黑体"/>
          <w:snapToGrid w:val="0"/>
          <w:color w:val="000000"/>
          <w:spacing w:val="6"/>
          <w:kern w:val="32"/>
          <w:sz w:val="32"/>
          <w:szCs w:val="24"/>
          <w:lang w:val="en-US" w:eastAsia="zh-CN" w:bidi="ar-SA"/>
        </w:rPr>
      </w:pPr>
      <w:r>
        <w:rPr>
          <w:rFonts w:hint="eastAsia" w:ascii="黑体" w:hAnsi="黑体" w:eastAsia="黑体" w:cs="黑体"/>
          <w:snapToGrid w:val="0"/>
          <w:color w:val="000000"/>
          <w:spacing w:val="6"/>
          <w:kern w:val="32"/>
          <w:sz w:val="32"/>
          <w:szCs w:val="24"/>
          <w:lang w:val="en-US" w:eastAsia="zh-CN" w:bidi="ar-SA"/>
        </w:rPr>
        <w:t>一、基本情况</w:t>
      </w:r>
    </w:p>
    <w:p w14:paraId="6A796DBD">
      <w:pPr>
        <w:pStyle w:val="2"/>
        <w:keepNext w:val="0"/>
        <w:keepLines w:val="0"/>
        <w:pageBreakBefore w:val="0"/>
        <w:widowControl w:val="0"/>
        <w:kinsoku/>
        <w:wordWrap/>
        <w:topLinePunct w:val="0"/>
        <w:bidi w:val="0"/>
        <w:adjustRightInd w:val="0"/>
        <w:snapToGrid w:val="0"/>
        <w:spacing w:after="0" w:afterLines="0" w:line="336" w:lineRule="auto"/>
        <w:ind w:left="0" w:leftChars="0" w:right="0" w:rightChars="0" w:firstLine="688"/>
        <w:textAlignment w:val="auto"/>
        <w:rPr>
          <w:rFonts w:hint="default"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pPr>
      <w:r>
        <w:rPr>
          <w:rFonts w:hint="default" w:ascii="Times New Roman" w:hAnsi="Times New Roman" w:eastAsia="仿宋_GB2312" w:cs="Times New Roman"/>
          <w:snapToGrid w:val="0"/>
          <w:color w:val="000000"/>
          <w:spacing w:val="6"/>
          <w:kern w:val="32"/>
          <w:sz w:val="32"/>
          <w:szCs w:val="24"/>
          <w:lang w:val="en-US" w:eastAsia="zh-CN" w:bidi="ar-SA"/>
        </w:rPr>
        <w:t>（一）现有事项及办理情况。</w:t>
      </w:r>
      <w:r>
        <w:rPr>
          <w:rFonts w:hint="eastAsia" w:ascii="Times New Roman" w:hAnsi="Times New Roman" w:eastAsia="仿宋_GB2312" w:cs="Times New Roman"/>
          <w:snapToGrid w:val="0"/>
          <w:color w:val="000000"/>
          <w:spacing w:val="6"/>
          <w:kern w:val="32"/>
          <w:sz w:val="32"/>
          <w:lang w:val="en-US" w:eastAsia="zh-CN"/>
        </w:rPr>
        <w:t>新闻出版市、镇两级</w:t>
      </w:r>
      <w:r>
        <w:rPr>
          <w:rFonts w:hint="default" w:ascii="Times New Roman" w:hAnsi="Times New Roman" w:eastAsia="仿宋_GB2312" w:cs="Times New Roman"/>
          <w:snapToGrid w:val="0"/>
          <w:color w:val="000000"/>
          <w:spacing w:val="6"/>
          <w:kern w:val="32"/>
          <w:sz w:val="32"/>
          <w:lang w:val="en-US" w:eastAsia="zh-CN"/>
        </w:rPr>
        <w:t>现有行政许可审批事项</w:t>
      </w:r>
      <w:r>
        <w:rPr>
          <w:rFonts w:hint="eastAsia" w:ascii="Times New Roman" w:hAnsi="Times New Roman" w:eastAsia="仿宋_GB2312" w:cs="Times New Roman"/>
          <w:snapToGrid w:val="0"/>
          <w:color w:val="000000"/>
          <w:spacing w:val="6"/>
          <w:kern w:val="32"/>
          <w:sz w:val="32"/>
          <w:lang w:val="en-US" w:eastAsia="zh-CN"/>
        </w:rPr>
        <w:t>46</w:t>
      </w:r>
      <w:r>
        <w:rPr>
          <w:rFonts w:hint="default" w:ascii="Times New Roman" w:hAnsi="Times New Roman" w:eastAsia="仿宋_GB2312" w:cs="Times New Roman"/>
          <w:snapToGrid w:val="0"/>
          <w:color w:val="000000"/>
          <w:spacing w:val="6"/>
          <w:kern w:val="32"/>
          <w:sz w:val="32"/>
          <w:lang w:val="en-US" w:eastAsia="zh-CN"/>
        </w:rPr>
        <w:t>项，进驻广东省政务服务网中山分站</w:t>
      </w:r>
      <w:r>
        <w:rPr>
          <w:rFonts w:hint="eastAsia" w:ascii="Times New Roman" w:hAnsi="Times New Roman" w:eastAsia="仿宋_GB2312" w:cs="Times New Roman"/>
          <w:snapToGrid w:val="0"/>
          <w:color w:val="000000"/>
          <w:spacing w:val="6"/>
          <w:kern w:val="32"/>
          <w:sz w:val="32"/>
          <w:lang w:val="en-US" w:eastAsia="zh-CN"/>
        </w:rPr>
        <w:t>（市、镇）</w:t>
      </w:r>
      <w:r>
        <w:rPr>
          <w:rFonts w:hint="default" w:ascii="Times New Roman" w:hAnsi="Times New Roman" w:eastAsia="仿宋_GB2312" w:cs="Times New Roman"/>
          <w:snapToGrid w:val="0"/>
          <w:color w:val="000000"/>
          <w:spacing w:val="6"/>
          <w:kern w:val="32"/>
          <w:sz w:val="32"/>
          <w:lang w:val="en-US" w:eastAsia="zh-CN"/>
        </w:rPr>
        <w:t>的行政许可事项</w:t>
      </w:r>
      <w:r>
        <w:rPr>
          <w:rFonts w:hint="eastAsia" w:ascii="Times New Roman" w:hAnsi="Times New Roman" w:eastAsia="仿宋_GB2312" w:cs="Times New Roman"/>
          <w:snapToGrid w:val="0"/>
          <w:color w:val="000000"/>
          <w:spacing w:val="6"/>
          <w:kern w:val="32"/>
          <w:sz w:val="32"/>
          <w:lang w:val="en-US" w:eastAsia="zh-CN"/>
        </w:rPr>
        <w:t>46</w:t>
      </w:r>
      <w:r>
        <w:rPr>
          <w:rFonts w:hint="default" w:ascii="Times New Roman" w:hAnsi="Times New Roman" w:eastAsia="仿宋_GB2312" w:cs="Times New Roman"/>
          <w:snapToGrid w:val="0"/>
          <w:color w:val="000000"/>
          <w:spacing w:val="6"/>
          <w:kern w:val="32"/>
          <w:sz w:val="32"/>
          <w:lang w:val="en-US" w:eastAsia="zh-CN"/>
        </w:rPr>
        <w:t>项，不存在未进驻的事项；无取消、转移事项；</w:t>
      </w:r>
      <w:r>
        <w:rPr>
          <w:rFonts w:hint="default"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全年</w:t>
      </w:r>
      <w:r>
        <w:rPr>
          <w:rFonts w:hint="eastAsia"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市镇权限</w:t>
      </w:r>
      <w:r>
        <w:rPr>
          <w:rFonts w:hint="default"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行政许可审批申请</w:t>
      </w:r>
      <w:r>
        <w:rPr>
          <w:rFonts w:hint="eastAsia"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441</w:t>
      </w:r>
      <w:r>
        <w:rPr>
          <w:rFonts w:hint="default"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件、受理</w:t>
      </w:r>
      <w:r>
        <w:rPr>
          <w:rFonts w:hint="eastAsia"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441</w:t>
      </w:r>
      <w:r>
        <w:rPr>
          <w:rFonts w:hint="default"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件、</w:t>
      </w:r>
      <w:r>
        <w:rPr>
          <w:rFonts w:hint="eastAsia"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已办结441</w:t>
      </w:r>
      <w:r>
        <w:rPr>
          <w:rFonts w:hint="default"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件。</w:t>
      </w:r>
    </w:p>
    <w:p w14:paraId="4BC89858">
      <w:pPr>
        <w:pStyle w:val="2"/>
        <w:keepNext w:val="0"/>
        <w:keepLines w:val="0"/>
        <w:pageBreakBefore w:val="0"/>
        <w:widowControl w:val="0"/>
        <w:kinsoku/>
        <w:wordWrap/>
        <w:topLinePunct w:val="0"/>
        <w:bidi w:val="0"/>
        <w:adjustRightInd w:val="0"/>
        <w:snapToGrid w:val="0"/>
        <w:spacing w:after="0" w:afterLines="0" w:line="336" w:lineRule="auto"/>
        <w:ind w:left="0" w:leftChars="0" w:right="0" w:rightChars="0"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szCs w:val="24"/>
          <w:lang w:val="en-US" w:eastAsia="zh-CN" w:bidi="ar-SA"/>
        </w:rPr>
        <w:t>（二）依法实施情况。</w:t>
      </w:r>
      <w:r>
        <w:rPr>
          <w:rFonts w:hint="default" w:ascii="Times New Roman" w:hAnsi="Times New Roman" w:eastAsia="仿宋_GB2312" w:cs="Times New Roman"/>
          <w:b/>
          <w:bCs/>
          <w:snapToGrid w:val="0"/>
          <w:color w:val="000000"/>
          <w:spacing w:val="6"/>
          <w:kern w:val="32"/>
          <w:sz w:val="32"/>
          <w:lang w:val="en-US" w:eastAsia="zh-CN"/>
        </w:rPr>
        <w:t>一是</w:t>
      </w:r>
      <w:r>
        <w:rPr>
          <w:rFonts w:hint="default" w:ascii="Times New Roman" w:hAnsi="Times New Roman" w:eastAsia="仿宋_GB2312" w:cs="Times New Roman"/>
          <w:snapToGrid w:val="0"/>
          <w:color w:val="000000"/>
          <w:spacing w:val="6"/>
          <w:kern w:val="32"/>
          <w:sz w:val="32"/>
          <w:lang w:val="en-US" w:eastAsia="zh-CN"/>
        </w:rPr>
        <w:t>依法依规开展行政许可工作。依据《印刷业管理条例》《出版管理条例》《内部资料性出版物管理办法》《电影产业促进法》等相关法律法规，严格按照许可条件、程序、期限开展行政许可审批工作</w:t>
      </w:r>
      <w:r>
        <w:rPr>
          <w:rFonts w:hint="eastAsia" w:ascii="Times New Roman" w:hAnsi="Times New Roman" w:eastAsia="仿宋_GB2312" w:cs="Times New Roman"/>
          <w:snapToGrid w:val="0"/>
          <w:color w:val="000000"/>
          <w:spacing w:val="6"/>
          <w:kern w:val="32"/>
          <w:sz w:val="32"/>
          <w:lang w:val="en-US" w:eastAsia="zh-CN"/>
        </w:rPr>
        <w:t>。</w:t>
      </w:r>
      <w:r>
        <w:rPr>
          <w:rFonts w:hint="default" w:ascii="Times New Roman" w:hAnsi="Times New Roman" w:eastAsia="仿宋_GB2312" w:cs="Times New Roman"/>
          <w:b/>
          <w:bCs/>
          <w:snapToGrid w:val="0"/>
          <w:color w:val="000000"/>
          <w:spacing w:val="6"/>
          <w:kern w:val="32"/>
          <w:sz w:val="32"/>
          <w:lang w:val="en-US" w:eastAsia="zh-CN"/>
        </w:rPr>
        <w:t>二是</w:t>
      </w:r>
      <w:r>
        <w:rPr>
          <w:rFonts w:hint="default" w:ascii="Times New Roman" w:hAnsi="Times New Roman" w:eastAsia="仿宋_GB2312" w:cs="Times New Roman"/>
          <w:snapToGrid w:val="0"/>
          <w:color w:val="000000"/>
          <w:spacing w:val="6"/>
          <w:kern w:val="32"/>
          <w:sz w:val="32"/>
          <w:lang w:val="en-US" w:eastAsia="zh-CN"/>
        </w:rPr>
        <w:t>行政审批更加高效。我局</w:t>
      </w:r>
      <w:r>
        <w:rPr>
          <w:rFonts w:hint="default" w:ascii="Times New Roman" w:hAnsi="Times New Roman" w:eastAsia="仿宋_GB2312" w:cs="Times New Roman"/>
          <w:color w:val="000000"/>
          <w:sz w:val="32"/>
          <w:szCs w:val="32"/>
        </w:rPr>
        <w:t>精简</w:t>
      </w:r>
      <w:r>
        <w:rPr>
          <w:rFonts w:hint="default"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许可提交材料、简化办理环节，通过统一标准、分级受理以及利用信息化流程再造优化</w:t>
      </w:r>
      <w:r>
        <w:rPr>
          <w:rFonts w:hint="default" w:ascii="Times New Roman" w:hAnsi="Times New Roman" w:eastAsia="仿宋_GB2312" w:cs="Times New Roman"/>
          <w:color w:val="000000"/>
          <w:sz w:val="32"/>
          <w:szCs w:val="32"/>
          <w:lang w:eastAsia="zh-CN"/>
        </w:rPr>
        <w:t>审批</w:t>
      </w:r>
      <w:r>
        <w:rPr>
          <w:rFonts w:hint="default" w:ascii="Times New Roman" w:hAnsi="Times New Roman" w:eastAsia="仿宋_GB2312" w:cs="Times New Roman"/>
          <w:color w:val="000000"/>
          <w:sz w:val="32"/>
          <w:szCs w:val="32"/>
        </w:rPr>
        <w:t>办理环节，整合各类许可业务中间过程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不断提升办事效率和服务质量，</w:t>
      </w:r>
      <w:r>
        <w:rPr>
          <w:rFonts w:hint="default" w:ascii="Times New Roman" w:hAnsi="Times New Roman" w:eastAsia="仿宋_GB2312" w:cs="Times New Roman"/>
          <w:snapToGrid w:val="0"/>
          <w:color w:val="000000"/>
          <w:spacing w:val="6"/>
          <w:kern w:val="32"/>
          <w:sz w:val="32"/>
          <w:lang w:val="en-US" w:eastAsia="zh-CN"/>
        </w:rPr>
        <w:t>优化营商环境</w:t>
      </w:r>
      <w:r>
        <w:rPr>
          <w:rFonts w:hint="eastAsia" w:ascii="Times New Roman" w:hAnsi="Times New Roman" w:eastAsia="仿宋_GB2312" w:cs="Times New Roman"/>
          <w:snapToGrid w:val="0"/>
          <w:color w:val="000000"/>
          <w:spacing w:val="6"/>
          <w:kern w:val="32"/>
          <w:sz w:val="32"/>
          <w:lang w:val="en-US" w:eastAsia="zh-CN"/>
        </w:rPr>
        <w:t>。</w:t>
      </w:r>
      <w:r>
        <w:rPr>
          <w:rFonts w:hint="default" w:ascii="Times New Roman" w:hAnsi="Times New Roman" w:eastAsia="仿宋_GB2312" w:cs="Times New Roman"/>
          <w:b/>
          <w:bCs/>
          <w:snapToGrid w:val="0"/>
          <w:color w:val="000000"/>
          <w:spacing w:val="6"/>
          <w:kern w:val="32"/>
          <w:sz w:val="32"/>
          <w:lang w:val="en-US" w:eastAsia="zh-CN"/>
        </w:rPr>
        <w:t>三是</w:t>
      </w:r>
      <w:r>
        <w:rPr>
          <w:rFonts w:hint="default" w:ascii="Times New Roman" w:hAnsi="Times New Roman" w:eastAsia="仿宋_GB2312" w:cs="Times New Roman"/>
          <w:snapToGrid w:val="0"/>
          <w:color w:val="000000"/>
          <w:spacing w:val="6"/>
          <w:kern w:val="32"/>
          <w:sz w:val="32"/>
          <w:lang w:val="en-US" w:eastAsia="zh-CN"/>
        </w:rPr>
        <w:t>及时清理完善有关信息。根据市政数局要求及时对行政许可事项的各类指标进行清理、修改、完善，进一步优化审批标准。</w:t>
      </w:r>
      <w:r>
        <w:rPr>
          <w:rFonts w:hint="default" w:ascii="Times New Roman" w:hAnsi="Times New Roman" w:eastAsia="仿宋_GB2312" w:cs="Times New Roman"/>
          <w:b/>
          <w:bCs/>
          <w:snapToGrid w:val="0"/>
          <w:color w:val="000000"/>
          <w:spacing w:val="6"/>
          <w:kern w:val="32"/>
          <w:sz w:val="32"/>
          <w:lang w:val="en-US" w:eastAsia="zh-CN"/>
        </w:rPr>
        <w:t>四是</w:t>
      </w:r>
      <w:r>
        <w:rPr>
          <w:rFonts w:hint="default" w:ascii="Times New Roman" w:hAnsi="Times New Roman" w:eastAsia="仿宋_GB2312" w:cs="Times New Roman"/>
          <w:color w:val="000000"/>
          <w:sz w:val="32"/>
          <w:szCs w:val="32"/>
        </w:rPr>
        <w:t>聚焦企业和群众</w:t>
      </w:r>
      <w:r>
        <w:rPr>
          <w:rFonts w:hint="default" w:ascii="Times New Roman" w:hAnsi="Times New Roman" w:eastAsia="仿宋_GB2312" w:cs="Times New Roman"/>
          <w:color w:val="000000"/>
          <w:sz w:val="32"/>
          <w:szCs w:val="32"/>
          <w:lang w:eastAsia="zh-CN"/>
        </w:rPr>
        <w:t>需求。</w:t>
      </w:r>
      <w:r>
        <w:rPr>
          <w:rFonts w:hint="default" w:ascii="Times New Roman" w:hAnsi="Times New Roman" w:eastAsia="仿宋_GB2312" w:cs="Times New Roman"/>
          <w:color w:val="000000"/>
          <w:sz w:val="32"/>
          <w:szCs w:val="32"/>
        </w:rPr>
        <w:t>坚持问题导向、需求导向和效能导向，</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及时调整行政审批项目名称和设定依据，明确后续管理方式和工作衔接，</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调整材料样表</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和说明，</w:t>
      </w:r>
      <w:r>
        <w:rPr>
          <w:rFonts w:hint="default" w:ascii="Times New Roman" w:hAnsi="Times New Roman" w:eastAsia="仿宋_GB2312" w:cs="Times New Roman"/>
          <w:color w:val="000000"/>
          <w:sz w:val="32"/>
          <w:szCs w:val="32"/>
        </w:rPr>
        <w:t>为企业和群众提供更加便捷、高效、优质服务</w:t>
      </w:r>
      <w:r>
        <w:rPr>
          <w:rFonts w:hint="default" w:ascii="Times New Roman" w:hAnsi="Times New Roman" w:eastAsia="仿宋_GB2312" w:cs="Times New Roman"/>
          <w:snapToGrid w:val="0"/>
          <w:color w:val="000000"/>
          <w:spacing w:val="6"/>
          <w:kern w:val="32"/>
          <w:sz w:val="32"/>
          <w:lang w:val="en-US" w:eastAsia="zh-CN"/>
        </w:rPr>
        <w:t>。</w:t>
      </w:r>
    </w:p>
    <w:p w14:paraId="54262790">
      <w:pPr>
        <w:keepNext w:val="0"/>
        <w:keepLines w:val="0"/>
        <w:pageBreakBefore w:val="0"/>
        <w:widowControl w:val="0"/>
        <w:kinsoku/>
        <w:wordWrap/>
        <w:topLinePunct w:val="0"/>
        <w:bidi w:val="0"/>
        <w:adjustRightInd w:val="0"/>
        <w:snapToGrid w:val="0"/>
        <w:spacing w:afterAutospacing="0" w:line="336" w:lineRule="auto"/>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4"/>
          <w:lang w:val="en-US" w:eastAsia="zh-CN" w:bidi="ar-SA"/>
        </w:rPr>
      </w:pPr>
      <w:r>
        <w:rPr>
          <w:rFonts w:hint="default" w:ascii="Times New Roman" w:hAnsi="Times New Roman" w:eastAsia="仿宋_GB2312" w:cs="Times New Roman"/>
          <w:snapToGrid w:val="0"/>
          <w:color w:val="000000"/>
          <w:spacing w:val="6"/>
          <w:kern w:val="32"/>
          <w:sz w:val="32"/>
          <w:szCs w:val="24"/>
          <w:lang w:val="en-US" w:eastAsia="zh-CN" w:bidi="ar-SA"/>
        </w:rPr>
        <w:t>（三）公开公示情况。</w:t>
      </w:r>
      <w:r>
        <w:rPr>
          <w:rFonts w:hint="default" w:ascii="Times New Roman" w:hAnsi="Times New Roman" w:eastAsia="仿宋_GB2312" w:cs="Times New Roman"/>
          <w:snapToGrid w:val="0"/>
          <w:color w:val="000000"/>
          <w:spacing w:val="6"/>
          <w:kern w:val="32"/>
          <w:sz w:val="32"/>
          <w:lang w:val="en-US" w:eastAsia="zh-CN"/>
        </w:rPr>
        <w:t>我局在广东省政府政务网、中山市公共信用信息管理系统公开公示实施主体、依据、程序、条件、期限、裁量标准、申请材料及办法、收费标准、申请书格式文本、咨询投诉途径等信息的方式、范围等信息</w:t>
      </w:r>
      <w:r>
        <w:rPr>
          <w:rFonts w:hint="eastAsia" w:ascii="Times New Roman" w:hAnsi="Times New Roman" w:eastAsia="仿宋_GB2312" w:cs="Times New Roman"/>
          <w:snapToGrid w:val="0"/>
          <w:color w:val="000000"/>
          <w:spacing w:val="6"/>
          <w:kern w:val="32"/>
          <w:sz w:val="32"/>
          <w:lang w:val="en-US" w:eastAsia="zh-CN"/>
        </w:rPr>
        <w:t>，及时</w:t>
      </w:r>
      <w:r>
        <w:rPr>
          <w:rFonts w:hint="default" w:ascii="Times New Roman" w:hAnsi="Times New Roman" w:eastAsia="仿宋_GB2312" w:cs="Times New Roman"/>
          <w:snapToGrid w:val="0"/>
          <w:color w:val="000000"/>
          <w:spacing w:val="6"/>
          <w:kern w:val="32"/>
          <w:sz w:val="32"/>
          <w:lang w:val="en-US" w:eastAsia="zh-CN"/>
        </w:rPr>
        <w:t>向社会公开行政许可实施过程和结果。</w:t>
      </w:r>
    </w:p>
    <w:p w14:paraId="6CEFBE31">
      <w:pPr>
        <w:pStyle w:val="2"/>
        <w:keepNext w:val="0"/>
        <w:keepLines w:val="0"/>
        <w:pageBreakBefore w:val="0"/>
        <w:widowControl w:val="0"/>
        <w:kinsoku/>
        <w:wordWrap/>
        <w:topLinePunct w:val="0"/>
        <w:bidi w:val="0"/>
        <w:adjustRightInd w:val="0"/>
        <w:snapToGrid w:val="0"/>
        <w:spacing w:after="0" w:afterLines="0" w:line="336" w:lineRule="auto"/>
        <w:ind w:firstLine="664" w:firstLineChars="200"/>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szCs w:val="24"/>
          <w:lang w:val="en-US" w:eastAsia="zh-CN" w:bidi="ar-SA"/>
        </w:rPr>
        <w:t>（四）监督管理情况。</w:t>
      </w:r>
      <w:r>
        <w:rPr>
          <w:rFonts w:hint="default" w:ascii="Times New Roman" w:hAnsi="Times New Roman" w:eastAsia="仿宋_GB2312" w:cs="Times New Roman"/>
          <w:snapToGrid w:val="0"/>
          <w:color w:val="000000"/>
          <w:spacing w:val="6"/>
          <w:kern w:val="32"/>
          <w:sz w:val="32"/>
          <w:lang w:val="en-US" w:eastAsia="zh-CN"/>
        </w:rPr>
        <w:t>按照职能分工我局行政许可事项事前事后执法监管均由市文化广电旅游局负责。市文化广电旅游局对需要许可的相关经营单位进行执法监督检查，实现日常监督管理，并从中发现、查处有关违法违规案件。</w:t>
      </w:r>
    </w:p>
    <w:p w14:paraId="6AFF5502">
      <w:pPr>
        <w:pStyle w:val="2"/>
        <w:keepNext w:val="0"/>
        <w:keepLines w:val="0"/>
        <w:pageBreakBefore w:val="0"/>
        <w:widowControl w:val="0"/>
        <w:kinsoku/>
        <w:wordWrap/>
        <w:topLinePunct w:val="0"/>
        <w:bidi w:val="0"/>
        <w:adjustRightInd w:val="0"/>
        <w:snapToGrid w:val="0"/>
        <w:spacing w:after="0" w:afterLines="0" w:line="336" w:lineRule="auto"/>
        <w:ind w:firstLine="664" w:firstLineChars="200"/>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szCs w:val="24"/>
          <w:lang w:val="en-US" w:eastAsia="zh-CN" w:bidi="ar-SA"/>
        </w:rPr>
        <w:t>（五）实施效果。</w:t>
      </w:r>
      <w:r>
        <w:rPr>
          <w:rFonts w:hint="default" w:ascii="Times New Roman" w:hAnsi="Times New Roman" w:eastAsia="仿宋_GB2312" w:cs="Times New Roman"/>
          <w:snapToGrid w:val="0"/>
          <w:color w:val="000000"/>
          <w:spacing w:val="6"/>
          <w:kern w:val="32"/>
          <w:sz w:val="32"/>
          <w:lang w:val="en-US" w:eastAsia="zh-CN"/>
        </w:rPr>
        <w:t>我局已达到设立行政许可时预期效果</w:t>
      </w:r>
      <w:r>
        <w:rPr>
          <w:rFonts w:hint="eastAsia" w:ascii="Times New Roman" w:hAnsi="Times New Roman" w:eastAsia="仿宋_GB2312" w:cs="Times New Roman"/>
          <w:snapToGrid w:val="0"/>
          <w:color w:val="000000"/>
          <w:spacing w:val="6"/>
          <w:kern w:val="32"/>
          <w:sz w:val="32"/>
          <w:lang w:val="en-US" w:eastAsia="zh-CN"/>
        </w:rPr>
        <w:t>；</w:t>
      </w:r>
      <w:r>
        <w:rPr>
          <w:rFonts w:hint="default" w:ascii="Times New Roman" w:hAnsi="Times New Roman" w:eastAsia="仿宋_GB2312" w:cs="Times New Roman"/>
          <w:snapToGrid w:val="0"/>
          <w:color w:val="000000"/>
          <w:spacing w:val="6"/>
          <w:kern w:val="32"/>
          <w:sz w:val="32"/>
          <w:lang w:val="en-US" w:eastAsia="zh-CN"/>
        </w:rPr>
        <w:t>在优化审批流程、方便行政相对人、提高审批效率等方面取得良好成效</w:t>
      </w:r>
      <w:r>
        <w:rPr>
          <w:rFonts w:hint="eastAsia" w:ascii="Times New Roman" w:hAnsi="Times New Roman" w:eastAsia="仿宋_GB2312" w:cs="Times New Roman"/>
          <w:snapToGrid w:val="0"/>
          <w:color w:val="000000"/>
          <w:spacing w:val="6"/>
          <w:kern w:val="32"/>
          <w:sz w:val="32"/>
          <w:lang w:val="en-US" w:eastAsia="zh-CN"/>
        </w:rPr>
        <w:t>；</w:t>
      </w:r>
      <w:r>
        <w:rPr>
          <w:rFonts w:hint="default" w:ascii="Times New Roman" w:hAnsi="Times New Roman" w:eastAsia="仿宋_GB2312" w:cs="Times New Roman"/>
          <w:snapToGrid w:val="0"/>
          <w:color w:val="000000"/>
          <w:spacing w:val="6"/>
          <w:kern w:val="32"/>
          <w:sz w:val="32"/>
          <w:lang w:val="en-US" w:eastAsia="zh-CN"/>
        </w:rPr>
        <w:t>行政相对人的认可度和满意度较高，在</w:t>
      </w:r>
      <w:r>
        <w:rPr>
          <w:rFonts w:hint="eastAsia" w:ascii="Times New Roman" w:hAnsi="Times New Roman" w:eastAsia="仿宋_GB2312" w:cs="Times New Roman"/>
          <w:snapToGrid w:val="0"/>
          <w:color w:val="000000"/>
          <w:spacing w:val="6"/>
          <w:kern w:val="32"/>
          <w:sz w:val="32"/>
          <w:lang w:val="en-US" w:eastAsia="zh-CN"/>
        </w:rPr>
        <w:t>“</w:t>
      </w:r>
      <w:r>
        <w:rPr>
          <w:rFonts w:hint="default" w:ascii="Times New Roman" w:hAnsi="Times New Roman" w:eastAsia="仿宋_GB2312" w:cs="Times New Roman"/>
          <w:snapToGrid w:val="0"/>
          <w:color w:val="000000"/>
          <w:spacing w:val="6"/>
          <w:kern w:val="32"/>
          <w:sz w:val="32"/>
          <w:lang w:val="en-US" w:eastAsia="zh-CN"/>
        </w:rPr>
        <w:t>好差评</w:t>
      </w:r>
      <w:r>
        <w:rPr>
          <w:rFonts w:hint="eastAsia" w:ascii="Times New Roman" w:hAnsi="Times New Roman" w:eastAsia="仿宋_GB2312" w:cs="Times New Roman"/>
          <w:snapToGrid w:val="0"/>
          <w:color w:val="000000"/>
          <w:spacing w:val="6"/>
          <w:kern w:val="32"/>
          <w:sz w:val="32"/>
          <w:lang w:val="en-US" w:eastAsia="zh-CN"/>
        </w:rPr>
        <w:t>”</w:t>
      </w:r>
      <w:r>
        <w:rPr>
          <w:rFonts w:hint="default" w:ascii="Times New Roman" w:hAnsi="Times New Roman" w:eastAsia="仿宋_GB2312" w:cs="Times New Roman"/>
          <w:snapToGrid w:val="0"/>
          <w:color w:val="000000"/>
          <w:spacing w:val="6"/>
          <w:kern w:val="32"/>
          <w:sz w:val="32"/>
          <w:lang w:val="en-US" w:eastAsia="zh-CN"/>
        </w:rPr>
        <w:t>广东省统一身份认证平台中获</w:t>
      </w:r>
      <w:r>
        <w:rPr>
          <w:rFonts w:hint="eastAsia" w:ascii="Times New Roman" w:hAnsi="Times New Roman" w:eastAsia="仿宋_GB2312" w:cs="Times New Roman"/>
          <w:snapToGrid w:val="0"/>
          <w:color w:val="000000"/>
          <w:spacing w:val="6"/>
          <w:kern w:val="32"/>
          <w:sz w:val="32"/>
          <w:lang w:val="en-US" w:eastAsia="zh-CN"/>
        </w:rPr>
        <w:t>“</w:t>
      </w:r>
      <w:r>
        <w:rPr>
          <w:rFonts w:hint="default" w:ascii="Times New Roman" w:hAnsi="Times New Roman" w:eastAsia="仿宋_GB2312" w:cs="Times New Roman"/>
          <w:snapToGrid w:val="0"/>
          <w:color w:val="000000"/>
          <w:spacing w:val="6"/>
          <w:kern w:val="32"/>
          <w:sz w:val="32"/>
          <w:lang w:val="en-US" w:eastAsia="zh-CN"/>
        </w:rPr>
        <w:t>好评</w:t>
      </w:r>
      <w:r>
        <w:rPr>
          <w:rFonts w:hint="eastAsia" w:ascii="Times New Roman" w:hAnsi="Times New Roman" w:eastAsia="仿宋_GB2312" w:cs="Times New Roman"/>
          <w:snapToGrid w:val="0"/>
          <w:color w:val="000000"/>
          <w:spacing w:val="6"/>
          <w:kern w:val="32"/>
          <w:sz w:val="32"/>
          <w:lang w:val="en-US" w:eastAsia="zh-CN"/>
        </w:rPr>
        <w:t>”</w:t>
      </w:r>
      <w:r>
        <w:rPr>
          <w:rFonts w:hint="default" w:ascii="Times New Roman" w:hAnsi="Times New Roman" w:eastAsia="仿宋_GB2312" w:cs="Times New Roman"/>
          <w:snapToGrid w:val="0"/>
          <w:color w:val="000000"/>
          <w:spacing w:val="6"/>
          <w:kern w:val="32"/>
          <w:sz w:val="32"/>
          <w:lang w:val="en-US" w:eastAsia="zh-CN"/>
        </w:rPr>
        <w:t>率为100%。</w:t>
      </w:r>
    </w:p>
    <w:p w14:paraId="522175C4">
      <w:pPr>
        <w:keepNext w:val="0"/>
        <w:keepLines w:val="0"/>
        <w:pageBreakBefore w:val="0"/>
        <w:widowControl w:val="0"/>
        <w:kinsoku/>
        <w:wordWrap/>
        <w:topLinePunct w:val="0"/>
        <w:bidi w:val="0"/>
        <w:adjustRightInd w:val="0"/>
        <w:snapToGrid w:val="0"/>
        <w:spacing w:afterAutospacing="0" w:line="336" w:lineRule="auto"/>
        <w:ind w:left="0" w:leftChars="0" w:right="0" w:rightChars="0" w:firstLine="688"/>
        <w:jc w:val="both"/>
        <w:textAlignment w:val="auto"/>
        <w:rPr>
          <w:rFonts w:hint="eastAsia" w:ascii="黑体" w:hAnsi="黑体" w:eastAsia="黑体" w:cs="黑体"/>
          <w:snapToGrid w:val="0"/>
          <w:color w:val="000000"/>
          <w:spacing w:val="6"/>
          <w:kern w:val="32"/>
          <w:sz w:val="32"/>
          <w:szCs w:val="24"/>
          <w:lang w:val="en-US" w:eastAsia="zh-CN" w:bidi="ar-SA"/>
        </w:rPr>
      </w:pPr>
      <w:r>
        <w:rPr>
          <w:rFonts w:hint="eastAsia" w:ascii="黑体" w:hAnsi="黑体" w:eastAsia="黑体" w:cs="黑体"/>
          <w:snapToGrid w:val="0"/>
          <w:color w:val="000000"/>
          <w:spacing w:val="6"/>
          <w:kern w:val="32"/>
          <w:sz w:val="32"/>
          <w:szCs w:val="24"/>
          <w:lang w:val="en-US" w:eastAsia="zh-CN" w:bidi="ar-SA"/>
        </w:rPr>
        <w:t>二、存在问题和困难</w:t>
      </w:r>
    </w:p>
    <w:p w14:paraId="68E08CA9">
      <w:pPr>
        <w:keepNext w:val="0"/>
        <w:keepLines w:val="0"/>
        <w:pageBreakBefore w:val="0"/>
        <w:widowControl w:val="0"/>
        <w:kinsoku/>
        <w:wordWrap/>
        <w:topLinePunct w:val="0"/>
        <w:bidi w:val="0"/>
        <w:adjustRightInd w:val="0"/>
        <w:snapToGrid w:val="0"/>
        <w:spacing w:line="336" w:lineRule="auto"/>
        <w:ind w:firstLine="640" w:firstLineChars="200"/>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z w:val="32"/>
          <w:szCs w:val="32"/>
          <w:lang w:val="en" w:eastAsia="zh-CN"/>
        </w:rPr>
        <w:t>对标省里其他地市先进单位，我局在提升政务服务水平、提高办事效率、优化业务流程、创新服务方式等方面尚有提升空间，今后仍需要不断提高</w:t>
      </w:r>
      <w:r>
        <w:rPr>
          <w:rFonts w:hint="eastAsia" w:ascii="Times New Roman" w:hAnsi="Times New Roman" w:eastAsia="仿宋_GB2312" w:cs="Times New Roman"/>
          <w:sz w:val="32"/>
          <w:szCs w:val="32"/>
          <w:lang w:val="en" w:eastAsia="zh-CN"/>
        </w:rPr>
        <w:t>服务</w:t>
      </w:r>
      <w:r>
        <w:rPr>
          <w:rFonts w:hint="default" w:ascii="Times New Roman" w:hAnsi="Times New Roman" w:eastAsia="仿宋_GB2312" w:cs="Times New Roman"/>
          <w:sz w:val="32"/>
          <w:szCs w:val="32"/>
          <w:lang w:val="en" w:eastAsia="zh-CN"/>
        </w:rPr>
        <w:t>能力</w:t>
      </w:r>
      <w:r>
        <w:rPr>
          <w:rFonts w:hint="default" w:ascii="Times New Roman" w:hAnsi="Times New Roman" w:eastAsia="仿宋_GB2312" w:cs="Times New Roman"/>
          <w:snapToGrid w:val="0"/>
          <w:color w:val="000000"/>
          <w:spacing w:val="6"/>
          <w:kern w:val="32"/>
          <w:sz w:val="32"/>
          <w:lang w:val="en-US" w:eastAsia="zh-CN"/>
        </w:rPr>
        <w:t>。</w:t>
      </w:r>
    </w:p>
    <w:p w14:paraId="4B982577">
      <w:pPr>
        <w:keepNext w:val="0"/>
        <w:keepLines w:val="0"/>
        <w:pageBreakBefore w:val="0"/>
        <w:widowControl w:val="0"/>
        <w:numPr>
          <w:ilvl w:val="0"/>
          <w:numId w:val="1"/>
        </w:numPr>
        <w:kinsoku/>
        <w:wordWrap/>
        <w:topLinePunct w:val="0"/>
        <w:bidi w:val="0"/>
        <w:adjustRightInd w:val="0"/>
        <w:snapToGrid w:val="0"/>
        <w:spacing w:afterAutospacing="0" w:line="336" w:lineRule="auto"/>
        <w:ind w:left="0" w:leftChars="0" w:right="0" w:rightChars="0" w:firstLine="688"/>
        <w:jc w:val="both"/>
        <w:textAlignment w:val="auto"/>
        <w:rPr>
          <w:rFonts w:hint="eastAsia" w:ascii="黑体" w:hAnsi="黑体" w:eastAsia="黑体" w:cs="黑体"/>
          <w:snapToGrid w:val="0"/>
          <w:color w:val="000000"/>
          <w:spacing w:val="6"/>
          <w:kern w:val="32"/>
          <w:sz w:val="32"/>
          <w:szCs w:val="24"/>
          <w:lang w:val="en-US" w:eastAsia="zh-CN" w:bidi="ar-SA"/>
        </w:rPr>
      </w:pPr>
      <w:r>
        <w:rPr>
          <w:rFonts w:hint="eastAsia" w:ascii="黑体" w:hAnsi="黑体" w:eastAsia="黑体" w:cs="黑体"/>
          <w:snapToGrid w:val="0"/>
          <w:color w:val="000000"/>
          <w:spacing w:val="6"/>
          <w:kern w:val="32"/>
          <w:sz w:val="32"/>
          <w:szCs w:val="24"/>
          <w:lang w:val="en-US" w:eastAsia="zh-CN" w:bidi="ar-SA"/>
        </w:rPr>
        <w:t>下一步工作措施及建议</w:t>
      </w:r>
    </w:p>
    <w:p w14:paraId="4A3295C8">
      <w:pPr>
        <w:pStyle w:val="2"/>
        <w:keepNext w:val="0"/>
        <w:keepLines w:val="0"/>
        <w:pageBreakBefore w:val="0"/>
        <w:widowControl w:val="0"/>
        <w:numPr>
          <w:ilvl w:val="0"/>
          <w:numId w:val="0"/>
        </w:numPr>
        <w:kinsoku/>
        <w:wordWrap/>
        <w:topLinePunct w:val="0"/>
        <w:bidi w:val="0"/>
        <w:adjustRightInd w:val="0"/>
        <w:snapToGrid w:val="0"/>
        <w:spacing w:after="0" w:afterLines="0" w:line="336" w:lineRule="auto"/>
        <w:ind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b/>
          <w:bCs/>
          <w:snapToGrid w:val="0"/>
          <w:color w:val="000000"/>
          <w:spacing w:val="6"/>
          <w:kern w:val="32"/>
          <w:sz w:val="32"/>
          <w:lang w:val="en-US" w:eastAsia="zh-CN"/>
        </w:rPr>
        <w:t>一是</w:t>
      </w:r>
      <w:r>
        <w:rPr>
          <w:rFonts w:hint="default" w:ascii="Times New Roman" w:hAnsi="Times New Roman" w:eastAsia="仿宋_GB2312" w:cs="Times New Roman"/>
          <w:snapToGrid w:val="0"/>
          <w:color w:val="000000"/>
          <w:spacing w:val="6"/>
          <w:kern w:val="32"/>
          <w:sz w:val="32"/>
          <w:lang w:val="en-US" w:eastAsia="zh-CN"/>
        </w:rPr>
        <w:t>根据省委宣传部（省新闻出版局、省电影局）的相关工作指引，进一步补充完善办事指南和有关的信息公开。积极推</w:t>
      </w:r>
      <w:r>
        <w:rPr>
          <w:rFonts w:hint="eastAsia" w:ascii="Times New Roman" w:hAnsi="Times New Roman" w:eastAsia="仿宋_GB2312" w:cs="Times New Roman"/>
          <w:snapToGrid w:val="0"/>
          <w:color w:val="000000"/>
          <w:spacing w:val="6"/>
          <w:kern w:val="32"/>
          <w:sz w:val="32"/>
          <w:lang w:val="en-US" w:eastAsia="zh-CN"/>
        </w:rPr>
        <w:t>进</w:t>
      </w:r>
      <w:r>
        <w:rPr>
          <w:rFonts w:hint="default" w:ascii="Times New Roman" w:hAnsi="Times New Roman" w:eastAsia="仿宋_GB2312" w:cs="Times New Roman"/>
          <w:snapToGrid w:val="0"/>
          <w:color w:val="000000"/>
          <w:spacing w:val="6"/>
          <w:kern w:val="32"/>
          <w:sz w:val="32"/>
          <w:lang w:val="en-US" w:eastAsia="zh-CN"/>
        </w:rPr>
        <w:t>政务公开</w:t>
      </w:r>
      <w:r>
        <w:rPr>
          <w:rFonts w:hint="eastAsia" w:ascii="Times New Roman" w:hAnsi="Times New Roman" w:eastAsia="仿宋_GB2312" w:cs="Times New Roman"/>
          <w:snapToGrid w:val="0"/>
          <w:color w:val="000000"/>
          <w:spacing w:val="6"/>
          <w:kern w:val="32"/>
          <w:sz w:val="32"/>
          <w:lang w:val="en-US" w:eastAsia="zh-CN"/>
        </w:rPr>
        <w:t>和</w:t>
      </w:r>
      <w:r>
        <w:rPr>
          <w:rFonts w:hint="default" w:ascii="Times New Roman" w:hAnsi="Times New Roman" w:eastAsia="仿宋_GB2312" w:cs="Times New Roman"/>
          <w:snapToGrid w:val="0"/>
          <w:color w:val="000000"/>
          <w:spacing w:val="6"/>
          <w:kern w:val="32"/>
          <w:sz w:val="32"/>
          <w:lang w:val="en-US" w:eastAsia="zh-CN"/>
        </w:rPr>
        <w:t>电子证照应用推广，严格审批流程，落实市政务</w:t>
      </w:r>
      <w:r>
        <w:rPr>
          <w:rFonts w:hint="eastAsia" w:ascii="Times New Roman" w:hAnsi="Times New Roman" w:eastAsia="仿宋_GB2312" w:cs="Times New Roman"/>
          <w:snapToGrid w:val="0"/>
          <w:color w:val="000000"/>
          <w:spacing w:val="6"/>
          <w:kern w:val="32"/>
          <w:sz w:val="32"/>
          <w:lang w:val="en-US" w:eastAsia="zh-CN"/>
        </w:rPr>
        <w:t>服务和</w:t>
      </w:r>
      <w:r>
        <w:rPr>
          <w:rFonts w:hint="default" w:ascii="Times New Roman" w:hAnsi="Times New Roman" w:eastAsia="仿宋_GB2312" w:cs="Times New Roman"/>
          <w:snapToGrid w:val="0"/>
          <w:color w:val="000000"/>
          <w:spacing w:val="6"/>
          <w:kern w:val="32"/>
          <w:sz w:val="32"/>
          <w:lang w:val="en-US" w:eastAsia="zh-CN"/>
        </w:rPr>
        <w:t>数据管理局的相关要求，进一步优化办事流程。</w:t>
      </w:r>
    </w:p>
    <w:p w14:paraId="3BF5B4BC">
      <w:pPr>
        <w:keepNext w:val="0"/>
        <w:keepLines w:val="0"/>
        <w:pageBreakBefore w:val="0"/>
        <w:widowControl w:val="0"/>
        <w:kinsoku/>
        <w:wordWrap/>
        <w:topLinePunct w:val="0"/>
        <w:bidi w:val="0"/>
        <w:adjustRightInd w:val="0"/>
        <w:snapToGrid w:val="0"/>
        <w:spacing w:line="336" w:lineRule="auto"/>
        <w:ind w:firstLine="640"/>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b/>
          <w:bCs/>
          <w:snapToGrid w:val="0"/>
          <w:color w:val="000000"/>
          <w:spacing w:val="6"/>
          <w:kern w:val="32"/>
          <w:sz w:val="32"/>
          <w:szCs w:val="24"/>
          <w:lang w:val="en-US" w:eastAsia="zh-CN"/>
        </w:rPr>
        <w:t>二是</w:t>
      </w:r>
      <w:r>
        <w:rPr>
          <w:rFonts w:hint="default" w:ascii="Times New Roman" w:hAnsi="Times New Roman" w:eastAsia="仿宋_GB2312" w:cs="Times New Roman"/>
          <w:snapToGrid w:val="0"/>
          <w:color w:val="000000"/>
          <w:spacing w:val="6"/>
          <w:kern w:val="32"/>
          <w:sz w:val="32"/>
          <w:lang w:val="en-US" w:eastAsia="zh-CN"/>
        </w:rPr>
        <w:t>进一步强化工作人员业务培训，结合工作实际，加强对审批人员的监管风险和廉政风险教育，提高审批人员的责任意识，注重行政审批政务服务的合法性、合理性，依照法定程序办事，认真履行法定职责，强化服务意识，更好为群众服务。</w:t>
      </w:r>
    </w:p>
    <w:p w14:paraId="4CC781B9">
      <w:pPr>
        <w:keepNext w:val="0"/>
        <w:keepLines w:val="0"/>
        <w:pageBreakBefore w:val="0"/>
        <w:widowControl w:val="0"/>
        <w:kinsoku/>
        <w:wordWrap/>
        <w:topLinePunct w:val="0"/>
        <w:bidi w:val="0"/>
        <w:adjustRightInd w:val="0"/>
        <w:snapToGrid w:val="0"/>
        <w:spacing w:line="336" w:lineRule="auto"/>
        <w:ind w:firstLine="640"/>
        <w:textAlignment w:val="auto"/>
        <w:rPr>
          <w:rFonts w:hint="eastAsia"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b/>
          <w:bCs/>
          <w:snapToGrid w:val="0"/>
          <w:color w:val="000000"/>
          <w:spacing w:val="6"/>
          <w:kern w:val="32"/>
          <w:sz w:val="32"/>
          <w:lang w:val="en-US" w:eastAsia="zh-CN"/>
        </w:rPr>
        <w:t>三是</w:t>
      </w:r>
      <w:r>
        <w:rPr>
          <w:rFonts w:hint="default" w:ascii="Times New Roman" w:hAnsi="Times New Roman" w:eastAsia="仿宋_GB2312" w:cs="Times New Roman"/>
          <w:color w:val="000000"/>
          <w:sz w:val="32"/>
          <w:szCs w:val="32"/>
        </w:rPr>
        <w:t>继续深化</w:t>
      </w:r>
      <w:r>
        <w:rPr>
          <w:rFonts w:hint="default" w:ascii="Times New Roman" w:hAnsi="Times New Roman" w:eastAsia="仿宋_GB2312" w:cs="Times New Roman"/>
          <w:color w:val="000000"/>
          <w:sz w:val="32"/>
          <w:szCs w:val="32"/>
          <w:lang w:eastAsia="zh-CN"/>
        </w:rPr>
        <w:t>新闻</w:t>
      </w:r>
      <w:r>
        <w:rPr>
          <w:rFonts w:hint="default" w:ascii="Times New Roman" w:hAnsi="Times New Roman" w:eastAsia="仿宋_GB2312" w:cs="Times New Roman"/>
          <w:color w:val="000000"/>
          <w:sz w:val="32"/>
          <w:szCs w:val="32"/>
        </w:rPr>
        <w:t>出版行政审批改革，创造良好的发展环境，简政放权，进一步强化服务职能，为市场、企业和行业人才创造更宽广的舞台</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进一步拓展网上办理服务</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推进新闻出版</w:t>
      </w:r>
      <w:r>
        <w:rPr>
          <w:rFonts w:hint="default" w:ascii="Times New Roman" w:hAnsi="Times New Roman" w:eastAsia="仿宋_GB2312" w:cs="Times New Roman"/>
          <w:color w:val="000000"/>
          <w:sz w:val="32"/>
          <w:szCs w:val="32"/>
        </w:rPr>
        <w:t>行政审批制度改革</w:t>
      </w:r>
      <w:r>
        <w:rPr>
          <w:rFonts w:hint="default" w:ascii="Times New Roman" w:hAnsi="Times New Roman" w:eastAsia="仿宋_GB2312" w:cs="Times New Roman"/>
          <w:color w:val="000000"/>
          <w:sz w:val="32"/>
          <w:szCs w:val="32"/>
          <w:lang w:eastAsia="zh-CN"/>
        </w:rPr>
        <w:t>，不断</w:t>
      </w:r>
      <w:r>
        <w:rPr>
          <w:rFonts w:hint="default" w:ascii="Times New Roman" w:hAnsi="Times New Roman" w:eastAsia="仿宋_GB2312" w:cs="Times New Roman"/>
          <w:color w:val="000000"/>
          <w:sz w:val="32"/>
          <w:szCs w:val="32"/>
        </w:rPr>
        <w:t>优化营商环境，激发社会和市场活力</w:t>
      </w:r>
      <w:r>
        <w:rPr>
          <w:rFonts w:hint="eastAsia" w:ascii="Times New Roman" w:hAnsi="Times New Roman" w:eastAsia="仿宋_GB2312" w:cs="Times New Roman"/>
          <w:color w:val="000000"/>
          <w:sz w:val="32"/>
          <w:szCs w:val="32"/>
          <w:lang w:eastAsia="zh-CN"/>
        </w:rPr>
        <w:t>。</w:t>
      </w:r>
    </w:p>
    <w:p w14:paraId="43D99157">
      <w:pPr>
        <w:keepNext w:val="0"/>
        <w:keepLines w:val="0"/>
        <w:pageBreakBefore w:val="0"/>
        <w:widowControl w:val="0"/>
        <w:kinsoku/>
        <w:wordWrap/>
        <w:topLinePunct w:val="0"/>
        <w:bidi w:val="0"/>
        <w:adjustRightInd w:val="0"/>
        <w:snapToGrid w:val="0"/>
        <w:spacing w:line="336" w:lineRule="auto"/>
        <w:ind w:firstLine="664" w:firstLineChars="200"/>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专此报告。</w:t>
      </w:r>
      <w:bookmarkStart w:id="0" w:name="_GoBack"/>
      <w:bookmarkEnd w:id="0"/>
    </w:p>
    <w:p w14:paraId="2771FE23">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36" w:lineRule="auto"/>
        <w:ind w:right="420" w:rightChars="200"/>
        <w:jc w:val="both"/>
        <w:textAlignment w:val="auto"/>
        <w:rPr>
          <w:rFonts w:hint="eastAsia" w:ascii="仿宋_GB2312" w:hAnsi="仿宋_GB2312" w:eastAsia="仿宋_GB2312" w:cs="仿宋_GB2312"/>
          <w:snapToGrid w:val="0"/>
          <w:color w:val="000000"/>
          <w:spacing w:val="6"/>
          <w:kern w:val="32"/>
          <w:sz w:val="32"/>
          <w:szCs w:val="24"/>
          <w:lang w:val="en-US" w:eastAsia="zh-CN" w:bidi="ar-SA"/>
        </w:rPr>
      </w:pPr>
    </w:p>
    <w:p w14:paraId="79884023">
      <w:pPr>
        <w:pStyle w:val="2"/>
        <w:keepNext w:val="0"/>
        <w:keepLines w:val="0"/>
        <w:pageBreakBefore w:val="0"/>
        <w:widowControl w:val="0"/>
        <w:numPr>
          <w:ilvl w:val="0"/>
          <w:numId w:val="0"/>
        </w:numPr>
        <w:kinsoku/>
        <w:wordWrap/>
        <w:overflowPunct/>
        <w:topLinePunct w:val="0"/>
        <w:autoSpaceDE/>
        <w:autoSpaceDN/>
        <w:bidi/>
        <w:adjustRightInd w:val="0"/>
        <w:snapToGrid w:val="0"/>
        <w:spacing w:after="0" w:afterLines="0" w:line="336" w:lineRule="auto"/>
        <w:ind w:right="420" w:rightChars="200" w:firstLine="0" w:firstLineChars="0"/>
        <w:jc w:val="both"/>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中山市新闻出版局</w:t>
      </w:r>
      <w:r>
        <w:rPr>
          <w:rFonts w:hint="eastAsia" w:ascii="Times New Roman" w:hAnsi="Times New Roman" w:eastAsia="仿宋_GB2312" w:cs="Times New Roman"/>
          <w:snapToGrid w:val="0"/>
          <w:color w:val="000000"/>
          <w:spacing w:val="6"/>
          <w:kern w:val="32"/>
          <w:sz w:val="32"/>
          <w:lang w:val="en-US" w:eastAsia="zh-CN"/>
        </w:rPr>
        <w:t xml:space="preserve">  </w:t>
      </w:r>
    </w:p>
    <w:p w14:paraId="137F9B4A">
      <w:pPr>
        <w:keepNext w:val="0"/>
        <w:keepLines w:val="0"/>
        <w:pageBreakBefore w:val="0"/>
        <w:widowControl w:val="0"/>
        <w:kinsoku/>
        <w:wordWrap/>
        <w:overflowPunct/>
        <w:topLinePunct w:val="0"/>
        <w:autoSpaceDE/>
        <w:autoSpaceDN/>
        <w:bidi/>
        <w:adjustRightInd w:val="0"/>
        <w:snapToGrid w:val="0"/>
        <w:spacing w:line="336" w:lineRule="auto"/>
        <w:ind w:right="420" w:rightChars="200" w:firstLine="0" w:firstLineChars="0"/>
        <w:textAlignment w:val="auto"/>
      </w:pPr>
      <w:r>
        <w:rPr>
          <w:rFonts w:hint="default" w:ascii="Times New Roman" w:hAnsi="Times New Roman" w:eastAsia="仿宋_GB2312" w:cs="Times New Roman"/>
          <w:snapToGrid w:val="0"/>
          <w:color w:val="000000"/>
          <w:spacing w:val="6"/>
          <w:kern w:val="32"/>
          <w:sz w:val="32"/>
          <w:lang w:val="en-US" w:eastAsia="zh-CN"/>
        </w:rPr>
        <w:t>202</w:t>
      </w:r>
      <w:r>
        <w:rPr>
          <w:rFonts w:hint="eastAsia" w:ascii="Times New Roman" w:hAnsi="Times New Roman" w:eastAsia="仿宋_GB2312" w:cs="Times New Roman"/>
          <w:snapToGrid w:val="0"/>
          <w:color w:val="000000"/>
          <w:spacing w:val="6"/>
          <w:kern w:val="32"/>
          <w:sz w:val="32"/>
          <w:lang w:val="en-US" w:eastAsia="zh-CN"/>
        </w:rPr>
        <w:t>6</w:t>
      </w:r>
      <w:r>
        <w:rPr>
          <w:rFonts w:hint="default" w:ascii="Times New Roman" w:hAnsi="Times New Roman" w:eastAsia="仿宋_GB2312" w:cs="Times New Roman"/>
          <w:snapToGrid w:val="0"/>
          <w:color w:val="000000"/>
          <w:spacing w:val="6"/>
          <w:kern w:val="32"/>
          <w:sz w:val="32"/>
          <w:lang w:val="en-US" w:eastAsia="zh-CN"/>
        </w:rPr>
        <w:t>年</w:t>
      </w:r>
      <w:r>
        <w:rPr>
          <w:rFonts w:hint="eastAsia" w:ascii="Times New Roman" w:hAnsi="Times New Roman" w:eastAsia="仿宋_GB2312" w:cs="Times New Roman"/>
          <w:snapToGrid w:val="0"/>
          <w:color w:val="000000"/>
          <w:spacing w:val="6"/>
          <w:kern w:val="32"/>
          <w:sz w:val="32"/>
          <w:lang w:val="en-US" w:eastAsia="zh-CN"/>
        </w:rPr>
        <w:t>3</w:t>
      </w:r>
      <w:r>
        <w:rPr>
          <w:rFonts w:hint="default" w:ascii="Times New Roman" w:hAnsi="Times New Roman" w:eastAsia="仿宋_GB2312" w:cs="Times New Roman"/>
          <w:snapToGrid w:val="0"/>
          <w:color w:val="000000"/>
          <w:spacing w:val="6"/>
          <w:kern w:val="32"/>
          <w:sz w:val="32"/>
          <w:lang w:val="en-US" w:eastAsia="zh-CN"/>
        </w:rPr>
        <w:t>月</w:t>
      </w:r>
      <w:r>
        <w:rPr>
          <w:rFonts w:hint="eastAsia" w:ascii="Times New Roman" w:hAnsi="Times New Roman" w:eastAsia="仿宋_GB2312" w:cs="Times New Roman"/>
          <w:snapToGrid w:val="0"/>
          <w:color w:val="000000"/>
          <w:spacing w:val="6"/>
          <w:kern w:val="32"/>
          <w:sz w:val="32"/>
          <w:lang w:val="en-US" w:eastAsia="zh-CN"/>
        </w:rPr>
        <w:t>26</w:t>
      </w:r>
      <w:r>
        <w:rPr>
          <w:rFonts w:hint="default" w:ascii="Times New Roman" w:hAnsi="Times New Roman" w:eastAsia="仿宋_GB2312" w:cs="Times New Roman"/>
          <w:snapToGrid w:val="0"/>
          <w:color w:val="000000"/>
          <w:spacing w:val="6"/>
          <w:kern w:val="32"/>
          <w:sz w:val="32"/>
          <w:lang w:val="en-US" w:eastAsia="zh-CN"/>
        </w:rPr>
        <w:t>日</w:t>
      </w:r>
      <w:r>
        <w:rPr>
          <w:rFonts w:hint="eastAsia" w:ascii="Times New Roman" w:hAnsi="Times New Roman" w:eastAsia="仿宋_GB2312" w:cs="Times New Roman"/>
          <w:snapToGrid w:val="0"/>
          <w:color w:val="000000"/>
          <w:spacing w:val="6"/>
          <w:kern w:val="32"/>
          <w:sz w:val="32"/>
          <w:lang w:val="en-US" w:eastAsia="zh-CN"/>
        </w:rPr>
        <w:t xml:space="preserve"> </w:t>
      </w:r>
      <w:r>
        <w:rPr>
          <w:rFonts w:hint="default" w:ascii="Times New Roman" w:hAnsi="Times New Roman" w:eastAsia="仿宋_GB2312" w:cs="Times New Roman"/>
          <w:snapToGrid w:val="0"/>
          <w:color w:val="000000"/>
          <w:spacing w:val="6"/>
          <w:kern w:val="32"/>
          <w:sz w:val="32"/>
          <w:lang w:val="en-US" w:eastAsia="zh-CN"/>
        </w:rPr>
        <w:t xml:space="preserve"> </w:t>
      </w:r>
    </w:p>
    <w:p w14:paraId="27E274F0"/>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00C3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1AAD3">
                          <w:pPr>
                            <w:pStyle w:val="3"/>
                            <w:rPr>
                              <w:rFonts w:hint="eastAsia" w:eastAsia="宋体"/>
                              <w:lang w:val="en-US" w:eastAsia="zh-CN"/>
                            </w:rPr>
                          </w:pPr>
                          <w:r>
                            <w:rPr>
                              <w:rFonts w:hint="eastAsia" w:ascii="Nimbus Roman" w:hAnsi="Nimbus Roman" w:cs="Nimbus Roman"/>
                              <w:sz w:val="28"/>
                              <w:szCs w:val="28"/>
                              <w:lang w:eastAsia="zh-CN"/>
                            </w:rPr>
                            <w:t>—</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lang w:val="en-US" w:eastAsia="zh-CN"/>
                            </w:rPr>
                            <w:t xml:space="preserve"> </w:t>
                          </w:r>
                          <w:r>
                            <w:rPr>
                              <w:rFonts w:hint="eastAsia" w:ascii="Nimbus Roman" w:hAnsi="Nimbus Roman" w:cs="Nimbus Roman"/>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91AAD3">
                    <w:pPr>
                      <w:pStyle w:val="3"/>
                      <w:rPr>
                        <w:rFonts w:hint="eastAsia" w:eastAsia="宋体"/>
                        <w:lang w:val="en-US" w:eastAsia="zh-CN"/>
                      </w:rPr>
                    </w:pPr>
                    <w:r>
                      <w:rPr>
                        <w:rFonts w:hint="eastAsia" w:ascii="Nimbus Roman" w:hAnsi="Nimbus Roman" w:cs="Nimbus Roman"/>
                        <w:sz w:val="28"/>
                        <w:szCs w:val="28"/>
                        <w:lang w:eastAsia="zh-CN"/>
                      </w:rPr>
                      <w:t>—</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lang w:val="en-US" w:eastAsia="zh-CN"/>
                      </w:rPr>
                      <w:t xml:space="preserve"> </w:t>
                    </w:r>
                    <w:r>
                      <w:rPr>
                        <w:rFonts w:hint="eastAsia" w:ascii="Nimbus Roman" w:hAnsi="Nimbus Roman" w:cs="Nimbus Roman"/>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161CF"/>
    <w:multiLevelType w:val="singleLevel"/>
    <w:tmpl w:val="5E8161CF"/>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MDBkZTIxOTVjOGUwNjgxYWJkZWY5MGZmNTk3ZmQifQ=="/>
  </w:docVars>
  <w:rsids>
    <w:rsidRoot w:val="00000000"/>
    <w:rsid w:val="001D7D3C"/>
    <w:rsid w:val="04FF1AF7"/>
    <w:rsid w:val="0A7576E6"/>
    <w:rsid w:val="0C503E02"/>
    <w:rsid w:val="17544559"/>
    <w:rsid w:val="18136706"/>
    <w:rsid w:val="1D4C47CF"/>
    <w:rsid w:val="1EFD740C"/>
    <w:rsid w:val="21B14BD7"/>
    <w:rsid w:val="25F7444A"/>
    <w:rsid w:val="26810D4C"/>
    <w:rsid w:val="27C2558A"/>
    <w:rsid w:val="2DA01474"/>
    <w:rsid w:val="2DBE0ECB"/>
    <w:rsid w:val="39874323"/>
    <w:rsid w:val="3FFF977D"/>
    <w:rsid w:val="40040610"/>
    <w:rsid w:val="42407745"/>
    <w:rsid w:val="447F7523"/>
    <w:rsid w:val="48632753"/>
    <w:rsid w:val="48955BB2"/>
    <w:rsid w:val="497E2A28"/>
    <w:rsid w:val="49801067"/>
    <w:rsid w:val="49B46D87"/>
    <w:rsid w:val="4A026C29"/>
    <w:rsid w:val="4E8A651C"/>
    <w:rsid w:val="527B75F9"/>
    <w:rsid w:val="53430418"/>
    <w:rsid w:val="53F97A84"/>
    <w:rsid w:val="58290BFC"/>
    <w:rsid w:val="5D704076"/>
    <w:rsid w:val="5FF87195"/>
    <w:rsid w:val="60B53C08"/>
    <w:rsid w:val="638536B6"/>
    <w:rsid w:val="64F769DF"/>
    <w:rsid w:val="67FF2408"/>
    <w:rsid w:val="686B7C94"/>
    <w:rsid w:val="6AA140AA"/>
    <w:rsid w:val="6B790EAD"/>
    <w:rsid w:val="75D4064B"/>
    <w:rsid w:val="76F171DC"/>
    <w:rsid w:val="7A793EEB"/>
    <w:rsid w:val="7DFE43CC"/>
    <w:rsid w:val="7E0E302F"/>
    <w:rsid w:val="BF795072"/>
    <w:rsid w:val="D579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174</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2024-09-10T02:12:00Z</dcterms:created>
  <dc:creator>Administrator.PC-202112220902</dc:creator>
  <cp:lastModifiedBy>杨振威</cp:lastModifiedBy>
  <cp:lastPrinted>2026-03-26T03:54:00Z</cp:lastPrinted>
  <dcterms:modified xsi:type="dcterms:W3CDTF">2026-03-26T08:28:08Z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FC4F086353A84E61BEA999A76547F1A6</vt:lpwstr>
  </property>
</Properties>
</file>